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6DD8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67CB224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18CACB2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6E13B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B02E1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6E4FC1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A9347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4E6EC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FDA9CF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0681D13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530488D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5C4394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699766E" w14:textId="77777777" w:rsidR="005F3CFA" w:rsidRDefault="005F3CFA" w:rsidP="005F3C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86148DB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734CCCE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A1CD1B" w14:textId="77777777" w:rsidR="005F3CFA" w:rsidRDefault="005F3CFA" w:rsidP="005F3CF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D466F94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7AD4" w14:textId="67EF33CB" w:rsidR="005F3CFA" w:rsidRDefault="001B6779" w:rsidP="001B67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138C8">
        <w:rPr>
          <w:rFonts w:cs="Times New Roman"/>
          <w:lang w:val="kk-KZ"/>
        </w:rPr>
        <w:t>SU 5304</w:t>
      </w:r>
      <w:r w:rsidRPr="009138C8">
        <w:rPr>
          <w:rFonts w:eastAsia="Times New Roman" w:cs="Times New Roman"/>
          <w:lang w:val="kk-KZ"/>
        </w:rPr>
        <w:t xml:space="preserve">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</w:t>
      </w:r>
      <w:r w:rsidR="00B461D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   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басқару”</w:t>
      </w:r>
      <w:r w:rsidR="005F3CFA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5F3CFA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5BFBC672" w14:textId="77777777" w:rsidR="005F3CFA" w:rsidRDefault="005F3CFA" w:rsidP="001B67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64F8DC6D" w14:textId="77777777" w:rsidR="005F3CFA" w:rsidRDefault="005F3CFA" w:rsidP="001B6779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2D39B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0BB51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FE3A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CD6C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08861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0CAA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E92BF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4824E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BC96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D4316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792D3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C872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0B7A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19DC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AF2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EC0CC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353D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A30F6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92CF23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21611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95534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A92BB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FF6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3330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18C04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605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4B49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B3A21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1AB5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1676D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A7205" w14:textId="77777777" w:rsidR="005F3CFA" w:rsidRDefault="005F3CFA" w:rsidP="005F3CF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550813" w14:textId="77777777" w:rsidR="005F3CFA" w:rsidRDefault="005F3CFA" w:rsidP="005F3CF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F3CFA" w:rsidSect="005F3CFA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523AE13" w14:textId="77777777" w:rsidR="005F3CFA" w:rsidRDefault="005F3CFA" w:rsidP="005F3CF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04D9DB55" w14:textId="77777777" w:rsidR="005F3CFA" w:rsidRDefault="005F3CFA" w:rsidP="005F3CF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4C009D8" w14:textId="77777777" w:rsidR="005F3CFA" w:rsidRDefault="005F3CFA" w:rsidP="005F3CF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64685A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8123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7292CC3" w14:textId="77777777" w:rsidR="005F3CFA" w:rsidRDefault="005F3CFA" w:rsidP="005F3CFA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A72CA7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68C726" w14:textId="07FEFA37" w:rsidR="005F3CFA" w:rsidRDefault="005F3CFA" w:rsidP="005F3CF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FACFDC1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8FC62E" w14:textId="77777777" w:rsidR="005F3CFA" w:rsidRPr="004B07AC" w:rsidRDefault="005F3CFA" w:rsidP="005F3CF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5F3CFA" w:rsidRPr="004B07AC" w:rsidSect="005F3CFA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10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4B07A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4B07A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4B07A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4B07A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4B07A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4B07A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38B2B039" w14:textId="77777777" w:rsidR="005F3CFA" w:rsidRPr="004B07AC" w:rsidRDefault="005F3CFA" w:rsidP="00BE0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A1F488F" w14:textId="77777777" w:rsidR="005F3CFA" w:rsidRPr="004B07AC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52AC1CB" w14:textId="77777777" w:rsidR="001D37DE" w:rsidRPr="004B07AC" w:rsidRDefault="001D37DE" w:rsidP="00BE034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14:paraId="01E60DF6" w14:textId="277C1F8B" w:rsidR="005F3CFA" w:rsidRPr="004B07AC" w:rsidRDefault="001D37DE" w:rsidP="009C7DF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</w:t>
      </w:r>
      <w:r w:rsidR="00F9255B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Қорытынды емтихан </w:t>
      </w: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15 апта оқыту нәтижесінде  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ауызша офлайн форматта, </w:t>
      </w:r>
      <w:r w:rsidR="00F9255B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кест</w:t>
      </w:r>
      <w:r w:rsidR="00F9255B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есіне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сәйкес  өткізіледі.</w:t>
      </w: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Магистранттардың ауызша емтихан тапсыру процесі UC Univer-тен емтихан билетін автоматты түрде жасауды қамтиды. Магистрант емтихан комиссиясына ауызша жауап беруі керек.</w:t>
      </w:r>
      <w:r w:rsidR="009C7DF5" w:rsidRPr="004B07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B07AC" w:rsidRPr="004B07AC">
        <w:rPr>
          <w:rFonts w:ascii="Times New Roman" w:eastAsia="Calibri" w:hAnsi="Times New Roman" w:cs="Times New Roman"/>
          <w:sz w:val="24"/>
          <w:szCs w:val="24"/>
          <w:lang w:val="kk-KZ"/>
        </w:rPr>
        <w:t>Емтиханға сұрақтарына д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айындық уақытын</w:t>
      </w:r>
      <w:r w:rsidR="004B07AC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: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емтихан алушы немесе емтихан комиссиясы шешеді. Барлық билет сұрақтарына жауап берудің ұсынылатын уақыты: 15-20 минут. Емтихан уақыты магистранттар мен оқытушыларға алдын ала белгілі болуы тиіс (кесте бойынша жүргізіледі). </w:t>
      </w:r>
      <w:r w:rsidR="005F3CFA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тапсыру кезінде қойылған сұрақтарға толық ауызша  жауап беру қажет. </w:t>
      </w:r>
    </w:p>
    <w:p w14:paraId="71B23995" w14:textId="77777777" w:rsidR="005F3CFA" w:rsidRPr="004B07AC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6130FAD" w14:textId="003B10E1" w:rsidR="005F3CFA" w:rsidRPr="004B07AC" w:rsidRDefault="005F3CFA" w:rsidP="00BE0349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B07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</w:t>
      </w:r>
      <w:r w:rsidR="009C7DF5" w:rsidRPr="004B07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60A9D475" w14:textId="6072C480" w:rsidR="005F3CFA" w:rsidRPr="004B07AC" w:rsidRDefault="00B461DF" w:rsidP="009C7DF5">
      <w:pPr>
        <w:spacing w:after="0" w:line="254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D37DE" w:rsidRPr="004B07AC">
        <w:rPr>
          <w:rFonts w:ascii="Times New Roman" w:hAnsi="Times New Roman" w:cs="Times New Roman"/>
          <w:sz w:val="24"/>
          <w:szCs w:val="24"/>
          <w:lang w:val="kk-KZ"/>
        </w:rPr>
        <w:t xml:space="preserve"> тақырып</w:t>
      </w:r>
      <w:r w:rsidRPr="004B07A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3CFA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Стратегиялық   басқарудың ғылыми негіздері</w:t>
      </w:r>
    </w:p>
    <w:p w14:paraId="6E487B05" w14:textId="6FEDD4DC" w:rsidR="005F3CFA" w:rsidRPr="004B07AC" w:rsidRDefault="005F3CFA" w:rsidP="00BE0349">
      <w:pPr>
        <w:spacing w:after="0" w:line="254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2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.Стратегияны дайындаудың кезеңдері</w:t>
      </w:r>
    </w:p>
    <w:p w14:paraId="6DA46BF2" w14:textId="4F6C2CD1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.Мекеменің сыртқы ортасы</w:t>
      </w:r>
    </w:p>
    <w:p w14:paraId="57CE09F0" w14:textId="07CD9DC3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.Мекеменің сыртқы ортасын талдау</w:t>
      </w:r>
    </w:p>
    <w:p w14:paraId="1660331A" w14:textId="44E33DD7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тақырып.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Мекеменің сыртқы ортасын бағалау</w:t>
      </w:r>
    </w:p>
    <w:p w14:paraId="03952A0A" w14:textId="52983D4D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ішкі ортасын талдау және бағалау</w:t>
      </w:r>
    </w:p>
    <w:p w14:paraId="0C7A80F3" w14:textId="447151DA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7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базалық стратегиясы</w:t>
      </w:r>
    </w:p>
    <w:p w14:paraId="52B1B069" w14:textId="63924F26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8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стратегиялық бәсекелестігі</w:t>
      </w:r>
    </w:p>
    <w:p w14:paraId="05C98696" w14:textId="35D46E12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9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 әртараптандырудың стратегиясы мен бәсекелестік артықшылықтары</w:t>
      </w:r>
    </w:p>
    <w:p w14:paraId="1F3CE530" w14:textId="11280797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10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 әртараптандырудың стратегиясын бағалау</w:t>
      </w:r>
    </w:p>
    <w:p w14:paraId="7E311ADB" w14:textId="7BE9A8B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11</w:t>
      </w:r>
      <w:r w:rsidR="001D37DE"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.</w:t>
      </w: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өзгерістерді  басқару</w:t>
      </w:r>
    </w:p>
    <w:p w14:paraId="3CE03B25" w14:textId="02F0139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</w:t>
      </w:r>
      <w:r w:rsidR="001D37DE"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.Стратегиялық басқарудағы инновациялық тәсілдер</w:t>
      </w:r>
    </w:p>
    <w:p w14:paraId="0149D063" w14:textId="7B3CF95E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13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.Стратегияны тиімді жүзеге асыруда  ұйымдастыруды басқару</w:t>
      </w:r>
    </w:p>
    <w:p w14:paraId="07CC268F" w14:textId="59CE9C28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14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.Корпоративтік мәдениет және көшбасшылық-стратегияны жүзеге асырудың тиімділігі</w:t>
      </w:r>
    </w:p>
    <w:p w14:paraId="3DEFDF18" w14:textId="361DD2D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15</w:t>
      </w:r>
      <w:r w:rsidR="001D37DE"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.</w:t>
      </w: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басқаруды жетілдірудің бағыттары</w:t>
      </w:r>
    </w:p>
    <w:p w14:paraId="588B0C23" w14:textId="364E61F7" w:rsidR="005F3CFA" w:rsidRPr="004B07AC" w:rsidRDefault="005F3CFA" w:rsidP="00BE0349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695D7A52" w14:textId="77777777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2A934D" w14:textId="4FCC2B42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 пәні бойынша емтиханның бағдарламалық сұрақтары:</w:t>
      </w:r>
    </w:p>
    <w:p w14:paraId="7661BFF2" w14:textId="77777777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8B321C" w14:textId="5AA0C48C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Стратегиялық  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басқарудың</w:t>
      </w:r>
      <w:proofErr w:type="spellEnd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ғылыми</w:t>
      </w:r>
      <w:proofErr w:type="spellEnd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</w:p>
    <w:p w14:paraId="7EE27C54" w14:textId="675B7E05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86612420"/>
      <w:r w:rsidRPr="004B07AC">
        <w:rPr>
          <w:rFonts w:ascii="Times New Roman" w:hAnsi="Times New Roman" w:cs="Times New Roman"/>
          <w:bCs/>
          <w:sz w:val="24"/>
          <w:szCs w:val="24"/>
          <w:lang w:val="kk-KZ" w:eastAsia="ru-RU"/>
        </w:rPr>
        <w:t>Дамыған елдердің стратегиялық басқаруы</w:t>
      </w:r>
      <w:bookmarkEnd w:id="0"/>
    </w:p>
    <w:p w14:paraId="2B169F1E" w14:textId="75555AF3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18661251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Стратегияны дайындаудың кезеңдері</w:t>
      </w:r>
      <w:bookmarkEnd w:id="1"/>
    </w:p>
    <w:p w14:paraId="1A0DBE9F" w14:textId="20C21468" w:rsidR="005F3CFA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186612844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Стратегияның кезеңдерін анықтау</w:t>
      </w:r>
      <w:bookmarkEnd w:id="2"/>
    </w:p>
    <w:p w14:paraId="10AD68B6" w14:textId="0FC1A125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18661315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Мекеменің ішкі ортасы</w:t>
      </w:r>
      <w:bookmarkEnd w:id="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 талдау және бағалау</w:t>
      </w:r>
    </w:p>
    <w:p w14:paraId="2541FC91" w14:textId="414DEF68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 w:bidi="kk-KZ"/>
        </w:rPr>
        <w:t>Саланың  негізгі экономикалық көрсеткіштерін талдау және бағалау</w:t>
      </w:r>
    </w:p>
    <w:p w14:paraId="6E8B0C04" w14:textId="01D10390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М. Портердің «Бәсекелестіктің бес күші» моделі</w:t>
      </w:r>
    </w:p>
    <w:p w14:paraId="71B513FB" w14:textId="724B1A6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18661341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М.Портердің 5-ші моделі көмегімен интенсивті бәсекелестікті бағалау</w:t>
      </w:r>
      <w:bookmarkEnd w:id="4"/>
    </w:p>
    <w:p w14:paraId="7A9BC780" w14:textId="687914C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Стратегиялық жоспарлау</w:t>
      </w:r>
    </w:p>
    <w:p w14:paraId="3C3D2478" w14:textId="5EA2F233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B07AC">
        <w:rPr>
          <w:rFonts w:ascii="Times New Roman" w:hAnsi="Times New Roman" w:cs="Times New Roman"/>
          <w:sz w:val="24"/>
          <w:szCs w:val="24"/>
          <w:lang w:val="kk-KZ"/>
        </w:rPr>
        <w:t>PESTталдау мен SWOT-талдау әдістері</w:t>
      </w:r>
    </w:p>
    <w:p w14:paraId="214005F2" w14:textId="16FC227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 сыртқы  ортасын талдау және бағалау</w:t>
      </w:r>
    </w:p>
    <w:p w14:paraId="299A231A" w14:textId="22EA4BC0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186613756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Шығынды стратегиялық талдау және құндылықты құру тізбегін бағалау</w:t>
      </w:r>
      <w:bookmarkEnd w:id="5"/>
    </w:p>
    <w:p w14:paraId="2661BC95" w14:textId="0E8C62AB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186550344"/>
      <w:r w:rsidRPr="004B07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Компанияның базалық стратегиясы</w:t>
      </w:r>
      <w:bookmarkEnd w:id="6"/>
    </w:p>
    <w:p w14:paraId="3D70D017" w14:textId="7DAA9575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186613919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Базалық стратегияның артықшылықтарын  анықтау: классикалық, бейімділік, қалыптастырушы, болжамдылығы</w:t>
      </w:r>
      <w:bookmarkEnd w:id="7"/>
    </w:p>
    <w:p w14:paraId="7A7EB873" w14:textId="4419EBD9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186550360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</w:t>
      </w:r>
      <w:bookmarkEnd w:id="8"/>
    </w:p>
    <w:p w14:paraId="61FB5EDA" w14:textId="40D4E923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9" w:name="_Hlk18661414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бәсекелестігін талдау</w:t>
      </w:r>
      <w:bookmarkEnd w:id="9"/>
    </w:p>
    <w:p w14:paraId="111953FE" w14:textId="49BDF867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18655037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 әртараптандырудың стратегиясы мен бәсекелестік артықшылықтары</w:t>
      </w:r>
      <w:bookmarkEnd w:id="10"/>
    </w:p>
    <w:p w14:paraId="16C462F1" w14:textId="3F324F67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1" w:name="_Hlk18661496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Әртараптандырудың стратегиясының мүмкіндіктерін анықтау</w:t>
      </w:r>
      <w:bookmarkEnd w:id="11"/>
    </w:p>
    <w:p w14:paraId="3B8FF5A1" w14:textId="75BC7B5C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Қазақстанның дамыған 30 елдің қатарына кіру тұжырымдамасындағы ұзақмерзімді басымдық бағыттары</w:t>
      </w:r>
    </w:p>
    <w:p w14:paraId="5F85208A" w14:textId="37ACFE8A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 xml:space="preserve">ҚР 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ұзақмерзімді</w:t>
      </w:r>
      <w:proofErr w:type="spellEnd"/>
      <w:r w:rsidRPr="004B0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басымдық</w:t>
      </w:r>
      <w:proofErr w:type="spellEnd"/>
      <w:r w:rsidRPr="004B0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14:paraId="13DB50AE" w14:textId="5235CE38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12" w:name="_Hlk186550409"/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өзгерістерді  басқару</w:t>
      </w:r>
      <w:bookmarkEnd w:id="12"/>
    </w:p>
    <w:p w14:paraId="2882F4EB" w14:textId="7312AA21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18661542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Компаниядағы өзгерістерді басқару</w:t>
      </w:r>
      <w:bookmarkEnd w:id="13"/>
    </w:p>
    <w:p w14:paraId="5A2BF1B0" w14:textId="3DBC992E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186550424"/>
      <w:r w:rsidRPr="004B07AC">
        <w:rPr>
          <w:rFonts w:ascii="Times New Roman" w:hAnsi="Times New Roman" w:cs="Times New Roman"/>
          <w:sz w:val="24"/>
          <w:szCs w:val="24"/>
          <w:lang w:val="kk-KZ"/>
        </w:rPr>
        <w:t>Стратегиялық басқарудағы инновациялық тәсілдер</w:t>
      </w:r>
      <w:bookmarkEnd w:id="14"/>
    </w:p>
    <w:p w14:paraId="73D73491" w14:textId="558F10A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186615786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Инновациялық тәсілдердің тиімділігі</w:t>
      </w:r>
      <w:bookmarkEnd w:id="15"/>
    </w:p>
    <w:p w14:paraId="7CC81D1A" w14:textId="4D8E1D52" w:rsidR="00317642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186550442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ұйымдастыруды басқару</w:t>
      </w:r>
      <w:bookmarkEnd w:id="16"/>
    </w:p>
    <w:p w14:paraId="0B930E9E" w14:textId="23A46F3C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</w:t>
      </w:r>
    </w:p>
    <w:p w14:paraId="2856AEEA" w14:textId="7BFF07B4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7" w:name="_Hlk18655048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Корпоративтік мәдениет және көшбасшылық-стратегияны жүзеге асырудың тиімділігі</w:t>
      </w:r>
      <w:bookmarkEnd w:id="17"/>
    </w:p>
    <w:p w14:paraId="112A89A0" w14:textId="19FBF077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жүзеге асыруда компанияның корпоративтік мәдениетін бағалау</w:t>
      </w:r>
    </w:p>
    <w:p w14:paraId="75FA798E" w14:textId="55285EFE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8" w:name="_Hlk186550498"/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бағыттары</w:t>
      </w:r>
      <w:bookmarkEnd w:id="18"/>
    </w:p>
    <w:p w14:paraId="1229D00C" w14:textId="691F0678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тиімділігі</w:t>
      </w:r>
    </w:p>
    <w:p w14:paraId="510E296C" w14:textId="77777777" w:rsidR="005F3CFA" w:rsidRPr="00BE0349" w:rsidRDefault="005F3CFA" w:rsidP="005F3CF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sdt>
      <w:sdtPr>
        <w:id w:val="-8773120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sdtEndPr>
      <w:sdtContent>
        <w:p w14:paraId="33DEF979" w14:textId="05D04CCD" w:rsidR="001D37DE" w:rsidRDefault="009C7DF5" w:rsidP="001D37DE">
          <w:pP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lang w:val="kk-KZ"/>
            </w:rPr>
            <w:t xml:space="preserve">Ұсынылатын </w:t>
          </w:r>
          <w:r w:rsidRPr="009C7DF5"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н</w:t>
          </w:r>
          <w:r w:rsidR="001D37DE" w:rsidRPr="009C7DF5"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егізгі  әдебиеттер:</w:t>
          </w:r>
        </w:p>
        <w:p w14:paraId="0C156B68" w14:textId="77777777" w:rsidR="001D37DE" w:rsidRDefault="001D37DE" w:rsidP="001D37DE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0"/>
              <w:szCs w:val="20"/>
              <w:shd w:val="clear" w:color="auto" w:fill="FFFFFF"/>
              <w:lang w:val="kk-KZ"/>
              <w14:ligatures w14:val="none"/>
            </w:rPr>
            <w:t>1.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 xml:space="preserve"> Қасым-Жомарт </w:t>
          </w:r>
          <w:r>
            <w:rPr>
              <w:color w:val="000000" w:themeColor="text1"/>
              <w:kern w:val="0"/>
              <w:sz w:val="21"/>
              <w:szCs w:val="21"/>
              <w:lang w:val="kk-KZ"/>
              <w14:ligatures w14:val="none"/>
            </w:rPr>
            <w:t>Тоқаев ""Әділетті Қазақстан: заң мен тәртіп, экономикалық өсім,  қоғамдық оптимизм"</w:t>
          </w: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  <w:t xml:space="preserve"> -Астана, 2024 ж. 2 қыркүйек</w:t>
          </w:r>
        </w:p>
        <w:p w14:paraId="2CC61D18" w14:textId="77777777" w:rsidR="001D37DE" w:rsidRDefault="001D37DE" w:rsidP="001D37DE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eastAsia="ru-RU"/>
              <w14:ligatures w14:val="none"/>
            </w:rPr>
            <w:t>2.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 xml:space="preserve"> Қазақстан Республикасының Конститутциясы-Астана: Елорда, 2008-56 б.</w:t>
          </w:r>
        </w:p>
        <w:p w14:paraId="4756F0EB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hAnsi="Times New Roman" w:cs="Times New Roman"/>
              <w:color w:val="000000" w:themeColor="text1"/>
              <w:sz w:val="20"/>
              <w:szCs w:val="20"/>
              <w:u w:val="single"/>
              <w:lang w:val="kk-KZ"/>
            </w:rPr>
          </w:pP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 xml:space="preserve">3.Қазақстан Республикасын индустриялық-инновациялық дамытудың 2020 – 2025 жылдарға арналған тұжырымдамасы. 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 xml:space="preserve">ҚР Үкіметінің 2018 жылғы 20 желтоқсандағы № 846 қаулысы. </w:t>
          </w:r>
          <w:hyperlink r:id="rId5" w:history="1">
            <w:r>
              <w:rPr>
                <w:rStyle w:val="ae"/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www.adilet.zan.kz</w:t>
            </w:r>
          </w:hyperlink>
        </w:p>
        <w:p w14:paraId="6D6540FC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u w:val="single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4. Қазақстан Республикасының тұрақты дамуының 2007-2024 жж. арналған тұжырымдамасы</w:t>
          </w: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>//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Қазақстан Республикасы Үкіметінің 2018 жылғы 14 қараша № 216 Жарлығы</w:t>
          </w:r>
        </w:p>
        <w:p w14:paraId="607AE6AD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</w:r>
        </w:p>
        <w:p w14:paraId="65F060AC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Мемлекеттік қызмет туралы Заңы//Қазақстан Республикасы Президентінің 2015 жылғы 23қарашадағы  №416 -V ҚРЗ</w:t>
          </w:r>
        </w:p>
        <w:p w14:paraId="51B9A0EB" w14:textId="77777777" w:rsidR="001D37DE" w:rsidRDefault="001D37DE" w:rsidP="001D37DE">
          <w:pPr>
            <w:numPr>
              <w:ilvl w:val="0"/>
              <w:numId w:val="4"/>
            </w:numPr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    </w:r>
        </w:p>
        <w:p w14:paraId="595F2991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</w:r>
        </w:p>
        <w:p w14:paraId="32CA837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9.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2023- 432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.</w:t>
          </w:r>
        </w:p>
        <w:p w14:paraId="1E22DD6D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10. Антонов Г. Д., </w:t>
          </w:r>
          <w:proofErr w:type="spellStart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>Тумин</w:t>
          </w:r>
          <w:proofErr w:type="spellEnd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 В. М., Иванова О. П.</w:t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 xml:space="preserve"> Стратегическое управление организацией- М.: ИНФРА-М, 2023-239 с.</w:t>
          </w:r>
        </w:p>
        <w:p w14:paraId="3A956CF9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11.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Анцупов А.Я. Стратегическое управление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М.: Проспект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2022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 -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344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11826626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12.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Баринов В.А.. Бусалов Д.Ю. Стратегический менеджмент-М.: ИНФРА-М, 2022-496 с.</w:t>
          </w:r>
        </w:p>
        <w:p w14:paraId="5295838A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13.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Веснин В.Р. Стратегическое управление-Санкт-Петербург: Питер, 2024-256 с.</w:t>
          </w:r>
        </w:p>
        <w:p w14:paraId="4CE426C4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    </w:r>
        </w:p>
        <w:p w14:paraId="67AFFAAD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15. </w:t>
          </w:r>
          <w:proofErr w:type="spellStart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Гайнанов</w:t>
          </w:r>
          <w:proofErr w:type="spellEnd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 Д. А., Атаева А. Г., Закиров И. Д.</w:t>
          </w:r>
          <w:r>
            <w:rPr>
              <w:rFonts w:ascii="Times New Roman" w:eastAsia="Times New Roman" w:hAnsi="Times New Roman" w:cs="Times New Roman"/>
              <w:color w:val="1682BF"/>
              <w:kern w:val="36"/>
              <w:sz w:val="24"/>
              <w:szCs w:val="24"/>
              <w:lang w:eastAsia="ru-RU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eastAsia="ru-RU"/>
              <w14:ligatures w14:val="none"/>
            </w:rPr>
            <w:t>Теория и механизмы современного государственного управления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val="kk-KZ" w:eastAsia="ru-RU"/>
              <w14:ligatures w14:val="none"/>
            </w:rPr>
            <w:t xml:space="preserve">-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М.: ИНФРА-М, 2025-288 с.</w:t>
          </w:r>
        </w:p>
        <w:p w14:paraId="6530B801" w14:textId="77777777" w:rsidR="001D37DE" w:rsidRDefault="001D37DE" w:rsidP="001D37DE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eastAsia="ru-RU"/>
              <w14:ligatures w14:val="none"/>
            </w:rPr>
            <w:t>16</w:t>
          </w: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  <w:t xml:space="preserve">. </w:t>
          </w: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Жатканбаев Е.Б. Государственное регулирование экономики: курс лекций. – Алматы: Қазақ университеті, 2021 – 206 с.</w:t>
          </w:r>
        </w:p>
        <w:p w14:paraId="190FF38E" w14:textId="77777777" w:rsidR="001D37DE" w:rsidRDefault="001D37DE" w:rsidP="001D37DE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17. Жатқанбаев Е.Б., Смағулова Г.С. Экономиканы мемлекеттік реттеу- Алматы: Қазақ университеті, 2023 – 200 б.</w:t>
          </w:r>
        </w:p>
        <w:p w14:paraId="13FF455D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18. Каплан Р.С., Нортон Д.П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.  Сбалансированная система показателей - М.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: Олимп-Бизнес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, 2024-320 с.</w:t>
          </w:r>
        </w:p>
        <w:p w14:paraId="4314ABC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Котлер Филип, Армстронг Гари. Маркетинг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негіздері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. Алматы: «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Ұлттық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аударма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бюросы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»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қоғамдық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қоры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 2019.- 736 б.</w:t>
          </w:r>
        </w:p>
        <w:p w14:paraId="0B0F6EA1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20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Круглов Д.В., Резникова О.С., Цыганкова И.В.  Стратегическое управление персоналом-М.: Юрайт, 2024. – 168 с.</w:t>
          </w:r>
        </w:p>
        <w:p w14:paraId="6A13CED5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1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Матвеева И., Нарциссова Н., Нильс Бикхофф 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eastAsia="ru-RU"/>
              <w14:ligatures w14:val="none"/>
            </w:rPr>
            <w:t>Стратегический менеджмент по Котлеру. Лучшие приемы и методы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  <w:t>-М.: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6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2023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-134 с.</w:t>
          </w:r>
        </w:p>
        <w:p w14:paraId="14F2B200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. Резник С.Д., Вдовина О.А., Сазыкина О.А.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Стратегия кадрового менеджмента - М.: ИНФРА-М, 2024-211 с.</w:t>
          </w:r>
        </w:p>
        <w:p w14:paraId="3DA35DB3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3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Роберт М.Грант Современный стратегический анализ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–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Санкт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Петербург: Питер.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-1058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3F4E829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4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Розенбаум-Эллиотт, Ричард Стратегиялық бренд менеджмент-Астана:: Ұлттық аударма бюросы, 2020-365 б.</w:t>
          </w:r>
        </w:p>
        <w:p w14:paraId="41F54156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lastRenderedPageBreak/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5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proofErr w:type="spellStart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Ружанская</w:t>
          </w:r>
          <w:proofErr w:type="spellEnd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Л. С.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, Якимова Е.А., Зубакина Д.А.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 Стратегический менеджмент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-Екатеринбург: Урал. Университет, 2019-112 с.</w:t>
          </w:r>
        </w:p>
        <w:p w14:paraId="78D84F97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6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2024-154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1D723B69" w14:textId="77777777" w:rsidR="001D37DE" w:rsidRDefault="001D37DE" w:rsidP="001D37DE">
          <w:pPr>
            <w:shd w:val="clear" w:color="auto" w:fill="FFFFFF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7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Шетил Сандермоен   Организационная структура Реализация стратегии на практике 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7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14:ligatures w14:val="none"/>
            </w:rPr>
            <w:t>2022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-210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с.</w:t>
          </w:r>
          <w:r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  <w:br/>
          </w:r>
        </w:p>
        <w:p w14:paraId="425DDFD2" w14:textId="77777777" w:rsidR="001D37DE" w:rsidRDefault="001D37DE" w:rsidP="001D37DE">
          <w:pP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</w:p>
        <w:p w14:paraId="2660495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</w:p>
        <w:p w14:paraId="56EB58F7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Қосымша әдебиеттер:</w:t>
          </w:r>
        </w:p>
        <w:p w14:paraId="1DC0CFF4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    </w:r>
        </w:p>
        <w:p w14:paraId="08F67D6A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2. Оксфорд  экономика сөздігі  = A Dictionary of Economics (Oxford Quick Reference) : сөздік  -Алматы : "Ұлттық аударма бюросы" ҚҚ, 2019 - 606 б.</w:t>
          </w:r>
        </w:p>
        <w:p w14:paraId="733600B4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3.Уилтон, Ник. HR-менеджментке кіріспе = An Introduction to Human Resource Management - Алматы: "Ұлттық аударма бюросы" ҚҚ, 2019. — 531 б.</w:t>
          </w:r>
        </w:p>
        <w:p w14:paraId="79C5F83E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4. Р. У. Гриффин Менеджмент = Management  - Астана: "Ұлттық аударма бюросы" ҚҚ, 2018 - 766 б.</w:t>
          </w:r>
        </w:p>
        <w:p w14:paraId="3AD1504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</w:r>
        </w:p>
        <w:p w14:paraId="0B022B23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</w:r>
        </w:p>
        <w:p w14:paraId="6D3D81AE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1"/>
              <w:szCs w:val="21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7. О’Лири, Зина. Зерттеу жобасын жүргізу: негізгі нұсқаулық : монография - Алматы: "Ұлттық аударма бюросы" ҚҚ, 2020 - 470 б</w:t>
          </w:r>
        </w:p>
        <w:p w14:paraId="6BA4D13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</w:p>
        <w:p w14:paraId="2CFC1A0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  <w:t>Интернет-ресурстар:</w:t>
          </w:r>
        </w:p>
        <w:p w14:paraId="5E805F87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1.URL: </w:t>
          </w:r>
          <w:bookmarkStart w:id="19" w:name="_Hlk186465122"/>
          <w:r>
            <w:fldChar w:fldCharType="begin"/>
          </w:r>
          <w:r w:rsidRPr="005D6778">
            <w:rPr>
              <w:lang w:val="kk-KZ"/>
            </w:rPr>
            <w:instrText>HYPERLINK "https://urait.ru/bcode/544472" \t "_blank"</w:instrText>
          </w:r>
          <w:r>
            <w:fldChar w:fldCharType="separate"/>
          </w:r>
          <w:r>
            <w:rPr>
              <w:rStyle w:val="ae"/>
              <w:rFonts w:ascii="Times New Roman" w:hAnsi="Times New Roman" w:cs="Times New Roman"/>
              <w:color w:val="486C97"/>
              <w:kern w:val="0"/>
              <w:sz w:val="24"/>
              <w:szCs w:val="24"/>
              <w:bdr w:val="single" w:sz="2" w:space="0" w:color="E5E7EB" w:frame="1"/>
              <w:shd w:val="clear" w:color="auto" w:fill="FFFFFF"/>
              <w:lang w:val="kk-KZ"/>
              <w14:ligatures w14:val="none"/>
            </w:rPr>
            <w:t>https://urait.ru/bcode/544472</w:t>
          </w:r>
          <w:r>
            <w:fldChar w:fldCharType="end"/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 </w:t>
          </w:r>
          <w:bookmarkEnd w:id="19"/>
        </w:p>
        <w:p w14:paraId="7DDDB314" w14:textId="77777777" w:rsidR="001D37DE" w:rsidRDefault="001D37DE" w:rsidP="001D37DE">
          <w:pPr>
            <w:spacing w:line="240" w:lineRule="auto"/>
            <w:contextualSpacing/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kk-KZ"/>
            </w:rPr>
            <w:t xml:space="preserve">  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URL: 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  <w:t xml:space="preserve"> </w:t>
          </w:r>
          <w:hyperlink r:id="rId8" w:tgtFrame="_blank" w:history="1">
            <w:r>
              <w:rPr>
                <w:rStyle w:val="ae"/>
                <w:rFonts w:ascii="Times New Roman" w:hAnsi="Times New Roman" w:cs="Times New Roman"/>
                <w:color w:val="486C97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  <w:t>https://urait.ru/bcode/</w:t>
            </w:r>
          </w:hyperlink>
          <w:r>
            <w:rPr>
              <w:rFonts w:ascii="Times New Roman" w:hAnsi="Times New Roman" w:cs="Times New Roman"/>
              <w:color w:val="486C97"/>
              <w:sz w:val="24"/>
              <w:szCs w:val="24"/>
              <w:u w:val="single"/>
              <w:bdr w:val="single" w:sz="2" w:space="0" w:color="E5E7EB" w:frame="1"/>
              <w:shd w:val="clear" w:color="auto" w:fill="FFFFFF"/>
              <w:lang w:val="en-GB"/>
            </w:rPr>
            <w:t>538640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 </w:t>
          </w:r>
        </w:p>
        <w:p w14:paraId="3D2BFBD4" w14:textId="77777777" w:rsidR="001D37DE" w:rsidRDefault="001D37DE" w:rsidP="001D37DE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en-US"/>
            </w:rPr>
            <w:t>&lt;</w:t>
          </w:r>
          <w:hyperlink r:id="rId9" w:history="1">
            <w:r>
              <w:rPr>
                <w:rStyle w:val="a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https://journals.csu.ru/index.php/management/article/view/1614</w:t>
            </w:r>
          </w:hyperlink>
        </w:p>
        <w:p w14:paraId="5B68CDB4" w14:textId="77777777" w:rsidR="001D37DE" w:rsidRDefault="001D37DE" w:rsidP="001D37DE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  <w:lang w:val="en-US"/>
            </w:rPr>
          </w:pP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IPR SMART : [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</w:rPr>
            <w:t>сайт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]. — URL: https://www.iprbookshop.ru/121365.htm</w:t>
          </w:r>
        </w:p>
        <w:p w14:paraId="5EA85C7D" w14:textId="77777777" w:rsidR="001D37DE" w:rsidRDefault="001D37DE" w:rsidP="001D37D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en-GB"/>
              <w14:ligatures w14:val="none"/>
            </w:rPr>
          </w:pPr>
        </w:p>
        <w:p w14:paraId="69A296AD" w14:textId="231F09C0" w:rsidR="001D37DE" w:rsidRDefault="00000000" w:rsidP="001D37DE">
          <w:pPr>
            <w:spacing w:line="278" w:lineRule="auto"/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</w:pPr>
        </w:p>
      </w:sdtContent>
    </w:sdt>
    <w:p w14:paraId="43FC08A7" w14:textId="5577B030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D37DE">
        <w:rPr>
          <w:rFonts w:ascii="Times New Roman" w:hAnsi="Times New Roman" w:cs="Times New Roman"/>
          <w:sz w:val="32"/>
          <w:szCs w:val="32"/>
          <w:lang w:val="kk-KZ"/>
        </w:rPr>
        <w:t>Әріптік белгілерді қолданатын бағалау жүйесі</w:t>
      </w:r>
    </w:p>
    <w:p w14:paraId="36E4B819" w14:textId="77777777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2757F87E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9C816B" w14:textId="77777777" w:rsidR="00F9255B" w:rsidRPr="009F3511" w:rsidRDefault="00F9255B" w:rsidP="00F925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3511">
        <w:rPr>
          <w:rFonts w:ascii="Times New Roman" w:hAnsi="Times New Roman" w:cs="Times New Roman"/>
          <w:sz w:val="24"/>
          <w:szCs w:val="24"/>
          <w:lang w:val="kk-KZ"/>
        </w:rPr>
        <w:t>Оқыту нәтижелерін бағалау магистранттардың оқу жетістіктері (білім, дағдылары және құзыреттілік) 100 балдық шкала бойынша, тиісті халықаралық тәжірибеде қабылданған әріптік жүйенің сандық эквиваленті оң бағалар, «А»-дан «D»  дейін (100)-ге дейін қанағаттанарлықсыз FX» (25-49 )  «F» (0-24).  Баға "FX"  тек қорытынды емтиханда қойылады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9255B" w:rsidRPr="009F3511" w14:paraId="1F5C785A" w14:textId="77777777" w:rsidTr="00955D40">
        <w:tc>
          <w:tcPr>
            <w:tcW w:w="2336" w:type="dxa"/>
          </w:tcPr>
          <w:p w14:paraId="2C1DC3D5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әріп жүйесі</w:t>
            </w:r>
          </w:p>
        </w:tc>
        <w:tc>
          <w:tcPr>
            <w:tcW w:w="2336" w:type="dxa"/>
          </w:tcPr>
          <w:p w14:paraId="0CEE93A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эквивалент</w:t>
            </w:r>
          </w:p>
          <w:p w14:paraId="37A430C2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  <w:tc>
          <w:tcPr>
            <w:tcW w:w="2336" w:type="dxa"/>
          </w:tcPr>
          <w:p w14:paraId="30EF654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%-бен мәні</w:t>
            </w:r>
          </w:p>
        </w:tc>
        <w:tc>
          <w:tcPr>
            <w:tcW w:w="2337" w:type="dxa"/>
          </w:tcPr>
          <w:p w14:paraId="6B0E5194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бағалау жүйесі</w:t>
            </w:r>
          </w:p>
        </w:tc>
      </w:tr>
      <w:tr w:rsidR="00F9255B" w:rsidRPr="009F3511" w14:paraId="1289A532" w14:textId="77777777" w:rsidTr="00955D40">
        <w:tc>
          <w:tcPr>
            <w:tcW w:w="2336" w:type="dxa"/>
          </w:tcPr>
          <w:p w14:paraId="3981E997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336" w:type="dxa"/>
          </w:tcPr>
          <w:p w14:paraId="47EB17F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2336" w:type="dxa"/>
          </w:tcPr>
          <w:p w14:paraId="2103AEA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337" w:type="dxa"/>
            <w:vMerge w:val="restart"/>
          </w:tcPr>
          <w:p w14:paraId="25503EE5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F9255B" w:rsidRPr="009F3511" w14:paraId="51296E31" w14:textId="77777777" w:rsidTr="00955D40">
        <w:tc>
          <w:tcPr>
            <w:tcW w:w="2336" w:type="dxa"/>
          </w:tcPr>
          <w:p w14:paraId="45932603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2336" w:type="dxa"/>
          </w:tcPr>
          <w:p w14:paraId="3926196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2336" w:type="dxa"/>
          </w:tcPr>
          <w:p w14:paraId="05AA70B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337" w:type="dxa"/>
            <w:vMerge/>
          </w:tcPr>
          <w:p w14:paraId="76B321E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4D369026" w14:textId="77777777" w:rsidTr="00955D40">
        <w:tc>
          <w:tcPr>
            <w:tcW w:w="2336" w:type="dxa"/>
          </w:tcPr>
          <w:p w14:paraId="3D7539A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336" w:type="dxa"/>
          </w:tcPr>
          <w:p w14:paraId="5530713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2336" w:type="dxa"/>
          </w:tcPr>
          <w:p w14:paraId="3E74066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337" w:type="dxa"/>
            <w:vMerge w:val="restart"/>
          </w:tcPr>
          <w:p w14:paraId="0426527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F9255B" w:rsidRPr="009F3511" w14:paraId="50F7C1DA" w14:textId="77777777" w:rsidTr="00955D40">
        <w:tc>
          <w:tcPr>
            <w:tcW w:w="2336" w:type="dxa"/>
          </w:tcPr>
          <w:p w14:paraId="4144D16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336" w:type="dxa"/>
          </w:tcPr>
          <w:p w14:paraId="08214C5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2336" w:type="dxa"/>
          </w:tcPr>
          <w:p w14:paraId="007A2768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337" w:type="dxa"/>
            <w:vMerge/>
          </w:tcPr>
          <w:p w14:paraId="6946820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1D7ED6A5" w14:textId="77777777" w:rsidTr="00955D40">
        <w:tc>
          <w:tcPr>
            <w:tcW w:w="2336" w:type="dxa"/>
          </w:tcPr>
          <w:p w14:paraId="4BD4B60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2336" w:type="dxa"/>
          </w:tcPr>
          <w:p w14:paraId="3A58826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2336" w:type="dxa"/>
          </w:tcPr>
          <w:p w14:paraId="708FDBB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337" w:type="dxa"/>
            <w:vMerge/>
          </w:tcPr>
          <w:p w14:paraId="59EE13E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21EE50FD" w14:textId="77777777" w:rsidTr="00955D40">
        <w:tc>
          <w:tcPr>
            <w:tcW w:w="2336" w:type="dxa"/>
          </w:tcPr>
          <w:p w14:paraId="25FD3B3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336" w:type="dxa"/>
          </w:tcPr>
          <w:p w14:paraId="7ED5FE4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2336" w:type="dxa"/>
          </w:tcPr>
          <w:p w14:paraId="7287E9D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337" w:type="dxa"/>
            <w:vMerge/>
          </w:tcPr>
          <w:p w14:paraId="6321C77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23ECDB24" w14:textId="77777777" w:rsidTr="00955D40">
        <w:tc>
          <w:tcPr>
            <w:tcW w:w="2336" w:type="dxa"/>
          </w:tcPr>
          <w:p w14:paraId="4EA5C03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336" w:type="dxa"/>
          </w:tcPr>
          <w:p w14:paraId="47CB002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2336" w:type="dxa"/>
          </w:tcPr>
          <w:p w14:paraId="51D2992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337" w:type="dxa"/>
            <w:vMerge w:val="restart"/>
          </w:tcPr>
          <w:p w14:paraId="174A996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F9255B" w:rsidRPr="009F3511" w14:paraId="24F94158" w14:textId="77777777" w:rsidTr="00955D40">
        <w:tc>
          <w:tcPr>
            <w:tcW w:w="2336" w:type="dxa"/>
          </w:tcPr>
          <w:p w14:paraId="509FC72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2336" w:type="dxa"/>
          </w:tcPr>
          <w:p w14:paraId="1CA8CDA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2336" w:type="dxa"/>
          </w:tcPr>
          <w:p w14:paraId="12E77F3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337" w:type="dxa"/>
            <w:vMerge/>
          </w:tcPr>
          <w:p w14:paraId="5608A6F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6F7C85B5" w14:textId="77777777" w:rsidTr="00955D40">
        <w:tc>
          <w:tcPr>
            <w:tcW w:w="2336" w:type="dxa"/>
          </w:tcPr>
          <w:p w14:paraId="094CA5F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D+</w:t>
            </w:r>
          </w:p>
        </w:tc>
        <w:tc>
          <w:tcPr>
            <w:tcW w:w="2336" w:type="dxa"/>
          </w:tcPr>
          <w:p w14:paraId="5C88864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1,33</w:t>
            </w:r>
          </w:p>
        </w:tc>
        <w:tc>
          <w:tcPr>
            <w:tcW w:w="2336" w:type="dxa"/>
          </w:tcPr>
          <w:p w14:paraId="7C94CB9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337" w:type="dxa"/>
            <w:vMerge/>
          </w:tcPr>
          <w:p w14:paraId="7353C36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609D50FF" w14:textId="77777777" w:rsidTr="00955D40">
        <w:tc>
          <w:tcPr>
            <w:tcW w:w="2336" w:type="dxa"/>
          </w:tcPr>
          <w:p w14:paraId="1722669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336" w:type="dxa"/>
          </w:tcPr>
          <w:p w14:paraId="1DC78A9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2336" w:type="dxa"/>
          </w:tcPr>
          <w:p w14:paraId="0B1CE933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337" w:type="dxa"/>
            <w:vMerge/>
          </w:tcPr>
          <w:p w14:paraId="6F2B064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5D6A4F3B" w14:textId="77777777" w:rsidTr="00955D40">
        <w:tc>
          <w:tcPr>
            <w:tcW w:w="2336" w:type="dxa"/>
          </w:tcPr>
          <w:p w14:paraId="0E393A4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336" w:type="dxa"/>
          </w:tcPr>
          <w:p w14:paraId="447C8D8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336" w:type="dxa"/>
          </w:tcPr>
          <w:p w14:paraId="794D690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</w:p>
        </w:tc>
        <w:tc>
          <w:tcPr>
            <w:tcW w:w="2337" w:type="dxa"/>
          </w:tcPr>
          <w:p w14:paraId="29C3F3B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14:paraId="2A834ED2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A813B83" w14:textId="77777777" w:rsidR="00A05F0F" w:rsidRDefault="00A05F0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A05F0F" w:rsidSect="00A05F0F">
          <w:pgSz w:w="11906" w:h="16838"/>
          <w:pgMar w:top="571" w:right="1291" w:bottom="825" w:left="850" w:header="0" w:footer="0" w:gutter="0"/>
          <w:cols w:space="708"/>
          <w:docGrid w:linePitch="299"/>
        </w:sectPr>
      </w:pPr>
    </w:p>
    <w:p w14:paraId="160A6D5C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CA17647" w14:textId="40F1C474" w:rsidR="005F3CFA" w:rsidRPr="002C3B1F" w:rsidRDefault="005F3CFA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29434C46" w14:textId="77777777" w:rsidR="005F3CFA" w:rsidRPr="008D3458" w:rsidRDefault="005F3CFA" w:rsidP="005F3CF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685"/>
        <w:gridCol w:w="3410"/>
        <w:gridCol w:w="2469"/>
        <w:gridCol w:w="1520"/>
      </w:tblGrid>
      <w:tr w:rsidR="005F3CFA" w:rsidRPr="00D87371" w14:paraId="783B2E28" w14:textId="77777777" w:rsidTr="002B057E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D1E20A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4D7C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E7E5C33" w14:textId="77777777" w:rsidR="005F3CFA" w:rsidRPr="00D87371" w:rsidRDefault="005F3CFA" w:rsidP="002B057E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D551" w14:textId="77777777" w:rsidR="005F3CFA" w:rsidRPr="00D87371" w:rsidRDefault="005F3CFA" w:rsidP="002B057E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F3CFA" w:rsidRPr="00D87371" w14:paraId="51963C5A" w14:textId="77777777" w:rsidTr="00B461DF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166BB68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3676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10C1" w14:textId="77777777" w:rsidR="005F3CFA" w:rsidRPr="00D87371" w:rsidRDefault="005F3CFA" w:rsidP="002B057E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8551" w14:textId="77777777" w:rsidR="005F3CFA" w:rsidRPr="00D87371" w:rsidRDefault="005F3CFA" w:rsidP="002B057E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6007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99BA" w14:textId="77777777" w:rsidR="005F3CFA" w:rsidRPr="00D87371" w:rsidRDefault="005F3CFA" w:rsidP="002B057E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F3CFA" w:rsidRPr="00D87371" w14:paraId="19C7572F" w14:textId="77777777" w:rsidTr="00B461DF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9622FD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F2AB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4AC9" w14:textId="77777777" w:rsidR="005F3CFA" w:rsidRPr="00D87371" w:rsidRDefault="005F3CFA" w:rsidP="002B057E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D17E" w14:textId="77777777" w:rsidR="005F3CFA" w:rsidRPr="00D87371" w:rsidRDefault="005F3CFA" w:rsidP="002B057E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ABC3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1B46" w14:textId="77777777" w:rsidR="005F3CFA" w:rsidRPr="00D87371" w:rsidRDefault="005F3CFA" w:rsidP="002B057E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388D" w14:textId="77777777" w:rsidR="005F3CFA" w:rsidRPr="00D87371" w:rsidRDefault="005F3CFA" w:rsidP="002B057E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F3CFA" w:rsidRPr="00D87371" w14:paraId="712BE746" w14:textId="77777777" w:rsidTr="00B461DF">
        <w:trPr>
          <w:cantSplit/>
          <w:trHeight w:hRule="exact" w:val="3488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87760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5B8546C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8B9610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3508D4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EBBFAD3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2D0B" w14:textId="48F55AEA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Стратегиялық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 басқару</w:t>
            </w:r>
          </w:p>
          <w:p w14:paraId="0ED6E846" w14:textId="77777777" w:rsidR="005F3CFA" w:rsidRPr="00D87371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80D9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E03E" w14:textId="77777777" w:rsidR="005F3CFA" w:rsidRPr="00D87371" w:rsidRDefault="005F3CFA" w:rsidP="002B057E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9B71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0DA1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37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142F7DF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F3CFA" w:rsidRPr="00D87371" w14:paraId="37BF0FC3" w14:textId="77777777" w:rsidTr="00B461DF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44A49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8B2B5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AD88817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86C" w14:textId="5BC69F62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76BAD0EA" w14:textId="77777777" w:rsidR="005F3CFA" w:rsidRPr="00D87371" w:rsidRDefault="005F3CFA" w:rsidP="002B057E">
            <w:pPr>
              <w:spacing w:after="0" w:line="257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A09C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6765" w14:textId="77777777" w:rsidR="005F3CFA" w:rsidRPr="00D87371" w:rsidRDefault="005F3CFA" w:rsidP="002B057E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8F17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9DF" w14:textId="77777777" w:rsidR="005F3CFA" w:rsidRPr="00D87371" w:rsidRDefault="005F3CFA" w:rsidP="002B057E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338084CC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635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37CC83E2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  <w:sectPr w:rsidR="005F3CFA" w:rsidRPr="00D87371" w:rsidSect="00A05F0F">
          <w:pgSz w:w="16838" w:h="11906" w:orient="landscape"/>
          <w:pgMar w:top="1291" w:right="825" w:bottom="850" w:left="571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F3CFA" w:rsidRPr="00D87371" w14:paraId="7344B1B0" w14:textId="77777777" w:rsidTr="002B057E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C38F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0530B1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3CDE4322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35C242E6" w14:textId="77777777" w:rsidR="005F3CFA" w:rsidRPr="00D87371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3955" w14:textId="35371DB4" w:rsidR="005F3CFA" w:rsidRPr="002C3B1F" w:rsidRDefault="007923E8" w:rsidP="002B05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5CDD7288" w14:textId="77777777" w:rsidR="005F3CFA" w:rsidRPr="002C3B1F" w:rsidRDefault="005F3CFA" w:rsidP="002B057E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367FA09A" w14:textId="77777777" w:rsidR="005F3CFA" w:rsidRPr="002C3B1F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B93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291E" w14:textId="77777777" w:rsidR="005F3CFA" w:rsidRPr="0057396C" w:rsidRDefault="005F3CFA" w:rsidP="002B057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41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67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0034" w14:textId="77777777" w:rsidR="005F3CFA" w:rsidRPr="00D87371" w:rsidRDefault="005F3CFA" w:rsidP="002B057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D61B53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187281D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7BEC9E33" w14:textId="77777777" w:rsidR="005F3CFA" w:rsidRPr="006A4B93" w:rsidRDefault="005F3CFA" w:rsidP="005F3CF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7DFD18" w14:textId="77777777" w:rsidR="005F3CFA" w:rsidRPr="006A4B93" w:rsidRDefault="005F3CFA" w:rsidP="005F3CF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5779A7C4" w14:textId="77777777" w:rsidR="00FB0DA9" w:rsidRPr="005F3CFA" w:rsidRDefault="00FB0DA9" w:rsidP="005D6778">
      <w:pPr>
        <w:rPr>
          <w:lang w:val="kk-KZ"/>
        </w:rPr>
      </w:pPr>
    </w:p>
    <w:p w14:paraId="0C553D4F" w14:textId="77777777" w:rsidR="005F3CFA" w:rsidRDefault="005F3CFA" w:rsidP="005D6778"/>
    <w:p w14:paraId="38B18889" w14:textId="77777777" w:rsidR="005F3CFA" w:rsidRDefault="005F3CFA" w:rsidP="005D6778"/>
    <w:p w14:paraId="7736FA30" w14:textId="77777777" w:rsidR="005F3CFA" w:rsidRDefault="005F3CFA" w:rsidP="005D6778"/>
    <w:p w14:paraId="23C32743" w14:textId="77777777" w:rsidR="005F3CFA" w:rsidRDefault="005F3CFA" w:rsidP="005D6778"/>
    <w:p w14:paraId="184CD461" w14:textId="77777777" w:rsidR="005F3CFA" w:rsidRDefault="005F3CFA" w:rsidP="005D6778"/>
    <w:p w14:paraId="787AD643" w14:textId="77777777" w:rsidR="005F3CFA" w:rsidRDefault="005F3CFA" w:rsidP="005D6778"/>
    <w:p w14:paraId="4D2D93B1" w14:textId="77777777" w:rsidR="005F3CFA" w:rsidRDefault="005F3CFA" w:rsidP="005D6778"/>
    <w:p w14:paraId="3E37077F" w14:textId="77777777" w:rsidR="005F3CFA" w:rsidRDefault="005F3CFA" w:rsidP="005D6778"/>
    <w:p w14:paraId="016BC14D" w14:textId="77777777" w:rsidR="00DD6BF5" w:rsidRDefault="00DD6BF5" w:rsidP="00DD6B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D6BF5" w:rsidSect="00A05F0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4DCFA6" w14:textId="56025DB1" w:rsidR="00FB1736" w:rsidRPr="004B07AC" w:rsidRDefault="00FB1736" w:rsidP="009C7DF5">
      <w:pPr>
        <w:spacing w:after="0" w:line="240" w:lineRule="auto"/>
      </w:pPr>
    </w:p>
    <w:sectPr w:rsidR="00FB1736" w:rsidRPr="004B07AC" w:rsidSect="00D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12F62"/>
    <w:multiLevelType w:val="hybridMultilevel"/>
    <w:tmpl w:val="2812A8CA"/>
    <w:lvl w:ilvl="0" w:tplc="173CB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F1F1F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4"/>
  </w:num>
  <w:num w:numId="4" w16cid:durableId="172707079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2858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050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53"/>
    <w:rsid w:val="00004AA5"/>
    <w:rsid w:val="000F2F06"/>
    <w:rsid w:val="00172CB2"/>
    <w:rsid w:val="00193B2A"/>
    <w:rsid w:val="001B6779"/>
    <w:rsid w:val="001D37DE"/>
    <w:rsid w:val="00233853"/>
    <w:rsid w:val="00234021"/>
    <w:rsid w:val="002E7AA8"/>
    <w:rsid w:val="00317642"/>
    <w:rsid w:val="00387A81"/>
    <w:rsid w:val="004B07AC"/>
    <w:rsid w:val="004B63B5"/>
    <w:rsid w:val="00531F76"/>
    <w:rsid w:val="005D6778"/>
    <w:rsid w:val="005F3CFA"/>
    <w:rsid w:val="0067141C"/>
    <w:rsid w:val="007923E8"/>
    <w:rsid w:val="0080217D"/>
    <w:rsid w:val="00870437"/>
    <w:rsid w:val="00924336"/>
    <w:rsid w:val="009C7DF5"/>
    <w:rsid w:val="00A05F0F"/>
    <w:rsid w:val="00A24370"/>
    <w:rsid w:val="00A84238"/>
    <w:rsid w:val="00B461DF"/>
    <w:rsid w:val="00BE0349"/>
    <w:rsid w:val="00C42FF5"/>
    <w:rsid w:val="00C55DED"/>
    <w:rsid w:val="00D72ACD"/>
    <w:rsid w:val="00DD6BF5"/>
    <w:rsid w:val="00F416A7"/>
    <w:rsid w:val="00F9255B"/>
    <w:rsid w:val="00FA2141"/>
    <w:rsid w:val="00FB0DA9"/>
    <w:rsid w:val="00FB1736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7649"/>
  <w15:chartTrackingRefBased/>
  <w15:docId w15:val="{06DF725C-F266-4A20-9E37-C03EFD20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BF5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3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8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8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8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8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385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DD6BF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  <w:style w:type="paragraph" w:styleId="ac">
    <w:name w:val="No Spacing"/>
    <w:link w:val="ad"/>
    <w:uiPriority w:val="1"/>
    <w:qFormat/>
    <w:rsid w:val="00DD6BF5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DD6BF5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5D6778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BE034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20</cp:revision>
  <dcterms:created xsi:type="dcterms:W3CDTF">2024-12-22T10:14:00Z</dcterms:created>
  <dcterms:modified xsi:type="dcterms:W3CDTF">2025-04-02T02:06:00Z</dcterms:modified>
</cp:coreProperties>
</file>